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64" w:rsidRDefault="00A72F64" w:rsidP="00A72F64">
      <w:pPr>
        <w:tabs>
          <w:tab w:val="left" w:pos="2115"/>
          <w:tab w:val="left" w:pos="13900"/>
        </w:tabs>
        <w:ind w:left="65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57150</wp:posOffset>
                </wp:positionV>
                <wp:extent cx="977900" cy="883285"/>
                <wp:effectExtent l="0" t="0" r="1270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0BC" w:rsidRDefault="00D650BC">
                            <w:r>
                              <w:rPr>
                                <w:rFonts w:ascii="Times New Roman"/>
                                <w:noProof/>
                                <w:position w:val="20"/>
                                <w:sz w:val="20"/>
                              </w:rPr>
                              <w:drawing>
                                <wp:inline distT="0" distB="0" distL="0" distR="0" wp14:anchorId="0AF2AEA6" wp14:editId="1B22DB77">
                                  <wp:extent cx="788670" cy="674203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674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6pt;margin-top:4.5pt;width:77pt;height:69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" fillcolor="white [3201]" strokeweight=".5pt">
                <v:textbox>
                  <w:txbxContent>
                    <w:p w:rsidR="00D650BC" w:rsidRDefault="00D650BC">
                      <w:r>
                        <w:rPr>
                          <w:rFonts w:ascii="Times New Roman"/>
                          <w:noProof/>
                          <w:position w:val="20"/>
                          <w:sz w:val="20"/>
                        </w:rPr>
                        <w:drawing>
                          <wp:inline distT="0" distB="0" distL="0" distR="0" wp14:anchorId="0AF2AEA6" wp14:editId="1B22DB77">
                            <wp:extent cx="788670" cy="674203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670" cy="674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1073150" cy="8636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50BC" w:rsidRDefault="00D650BC">
                            <w:r>
                              <w:rPr>
                                <w:rFonts w:ascii="Times New Roman"/>
                                <w:noProof/>
                                <w:position w:val="3"/>
                                <w:sz w:val="20"/>
                              </w:rPr>
                              <w:drawing>
                                <wp:inline distT="0" distB="0" distL="0" distR="0" wp14:anchorId="73B9CEA6" wp14:editId="3A39B349">
                                  <wp:extent cx="641686" cy="801052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686" cy="801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7.5pt;margin-top:7pt;width:84.5pt;height:6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" fillcolor="white [3201]" strokeweight=".5pt">
                <v:textbox>
                  <w:txbxContent>
                    <w:p w:rsidR="00D650BC" w:rsidRDefault="00D650BC">
                      <w:r>
                        <w:rPr>
                          <w:rFonts w:ascii="Times New Roman"/>
                          <w:noProof/>
                          <w:position w:val="3"/>
                          <w:sz w:val="20"/>
                        </w:rPr>
                        <w:drawing>
                          <wp:inline distT="0" distB="0" distL="0" distR="0" wp14:anchorId="73B9CEA6" wp14:editId="3A39B349">
                            <wp:extent cx="641686" cy="801052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686" cy="801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BE195D8" wp14:editId="283E6958">
                <wp:extent cx="7308850" cy="97155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650BC" w:rsidRDefault="00D650BC" w:rsidP="00A72F64">
                            <w:pPr>
                              <w:pStyle w:val="BodyText"/>
                              <w:spacing w:before="66"/>
                              <w:ind w:left="2"/>
                              <w:jc w:val="center"/>
                              <w:rPr>
                                <w:spacing w:val="-10"/>
                                <w:w w:val="110"/>
                              </w:rPr>
                            </w:pPr>
                            <w:r>
                              <w:rPr>
                                <w:w w:val="110"/>
                              </w:rPr>
                              <w:t>Our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Overview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Learning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1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Year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>2</w:t>
                            </w:r>
                          </w:p>
                          <w:p w:rsidR="00D650BC" w:rsidRDefault="00D650BC" w:rsidP="00A72F64">
                            <w:pPr>
                              <w:pStyle w:val="BodyText"/>
                              <w:spacing w:before="66"/>
                              <w:ind w:left="2"/>
                              <w:jc w:val="center"/>
                            </w:pPr>
                            <w:r>
                              <w:t>2024- 2025</w:t>
                            </w:r>
                          </w:p>
                          <w:p w:rsidR="00D650BC" w:rsidRDefault="00D650BC" w:rsidP="00A72F64">
                            <w:pPr>
                              <w:pStyle w:val="BodyText"/>
                              <w:spacing w:before="66"/>
                              <w:ind w:left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195D8" id="Textbox 5" o:spid="_x0000_s1028" type="#_x0000_t202" style="width:575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" filled="f" strokecolor="#006fc0" strokeweight=".5pt">
                <v:path arrowok="t"/>
                <v:textbox inset="0,0,0,0">
                  <w:txbxContent>
                    <w:p w:rsidR="00D650BC" w:rsidRDefault="00D650BC" w:rsidP="00A72F64">
                      <w:pPr>
                        <w:pStyle w:val="BodyText"/>
                        <w:spacing w:before="66"/>
                        <w:ind w:left="2"/>
                        <w:jc w:val="center"/>
                        <w:rPr>
                          <w:spacing w:val="-10"/>
                          <w:w w:val="110"/>
                        </w:rPr>
                      </w:pPr>
                      <w:r>
                        <w:rPr>
                          <w:w w:val="110"/>
                        </w:rPr>
                        <w:t>Our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Overview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Learning</w:t>
                      </w:r>
                      <w:r>
                        <w:rPr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i/>
                          <w:w w:val="110"/>
                        </w:rPr>
                        <w:t>–</w:t>
                      </w:r>
                      <w:r>
                        <w:rPr>
                          <w:i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Year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spacing w:val="-10"/>
                          <w:w w:val="110"/>
                        </w:rPr>
                        <w:t>2</w:t>
                      </w:r>
                    </w:p>
                    <w:p w:rsidR="00D650BC" w:rsidRDefault="00D650BC" w:rsidP="00A72F64">
                      <w:pPr>
                        <w:pStyle w:val="BodyText"/>
                        <w:spacing w:before="66"/>
                        <w:ind w:left="2"/>
                        <w:jc w:val="center"/>
                      </w:pPr>
                      <w:r>
                        <w:t>2024- 2025</w:t>
                      </w:r>
                    </w:p>
                    <w:p w:rsidR="00D650BC" w:rsidRDefault="00D650BC" w:rsidP="00A72F64">
                      <w:pPr>
                        <w:pStyle w:val="BodyText"/>
                        <w:spacing w:before="66"/>
                        <w:ind w:left="2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tab/>
      </w:r>
    </w:p>
    <w:p w:rsidR="00A72F64" w:rsidRPr="00A72F64" w:rsidRDefault="00A72F64" w:rsidP="00A72F64">
      <w:pPr>
        <w:tabs>
          <w:tab w:val="left" w:pos="2550"/>
        </w:tabs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199"/>
        <w:gridCol w:w="2200"/>
        <w:gridCol w:w="2197"/>
        <w:gridCol w:w="2199"/>
        <w:gridCol w:w="2202"/>
        <w:gridCol w:w="1998"/>
      </w:tblGrid>
      <w:tr w:rsidR="00A72F64" w:rsidTr="00672965">
        <w:trPr>
          <w:trHeight w:val="448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254" w:lineRule="auto"/>
              <w:rPr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t>Subject Discipline</w:t>
            </w:r>
          </w:p>
        </w:tc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254" w:lineRule="auto"/>
              <w:ind w:left="510" w:hanging="36"/>
              <w:rPr>
                <w:sz w:val="18"/>
              </w:rPr>
            </w:pPr>
            <w:r w:rsidRPr="00672965">
              <w:rPr>
                <w:w w:val="110"/>
                <w:sz w:val="18"/>
              </w:rPr>
              <w:t>Advent</w:t>
            </w:r>
            <w:r w:rsidRPr="00672965">
              <w:rPr>
                <w:spacing w:val="-9"/>
                <w:w w:val="110"/>
                <w:sz w:val="18"/>
              </w:rPr>
              <w:t xml:space="preserve"> </w:t>
            </w:r>
            <w:r w:rsidRPr="00672965">
              <w:rPr>
                <w:spacing w:val="-10"/>
                <w:w w:val="110"/>
                <w:sz w:val="18"/>
              </w:rPr>
              <w:t>1</w:t>
            </w:r>
          </w:p>
        </w:tc>
        <w:tc>
          <w:tcPr>
            <w:tcW w:w="2200" w:type="dxa"/>
          </w:tcPr>
          <w:p w:rsidR="00A72F64" w:rsidRPr="00672965" w:rsidRDefault="00A72F64" w:rsidP="00752E92">
            <w:pPr>
              <w:pStyle w:val="TableParagraph"/>
              <w:spacing w:line="254" w:lineRule="auto"/>
              <w:ind w:left="510" w:hanging="397"/>
              <w:rPr>
                <w:sz w:val="18"/>
              </w:rPr>
            </w:pPr>
            <w:r w:rsidRPr="00672965">
              <w:rPr>
                <w:w w:val="110"/>
                <w:sz w:val="18"/>
              </w:rPr>
              <w:t>Advent 2</w:t>
            </w:r>
          </w:p>
        </w:tc>
        <w:tc>
          <w:tcPr>
            <w:tcW w:w="2197" w:type="dxa"/>
          </w:tcPr>
          <w:p w:rsidR="00A72F64" w:rsidRPr="00672965" w:rsidRDefault="00A72F64" w:rsidP="00752E92">
            <w:pPr>
              <w:pStyle w:val="TableParagraph"/>
              <w:spacing w:line="254" w:lineRule="auto"/>
              <w:ind w:left="677" w:hanging="353"/>
              <w:rPr>
                <w:sz w:val="18"/>
              </w:rPr>
            </w:pPr>
            <w:r w:rsidRPr="00672965">
              <w:rPr>
                <w:w w:val="110"/>
                <w:sz w:val="18"/>
              </w:rPr>
              <w:t>Lent 1</w:t>
            </w:r>
          </w:p>
        </w:tc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10" w:lineRule="atLeast"/>
              <w:ind w:left="155" w:right="151"/>
              <w:jc w:val="center"/>
              <w:rPr>
                <w:sz w:val="18"/>
              </w:rPr>
            </w:pPr>
            <w:r w:rsidRPr="00672965">
              <w:rPr>
                <w:w w:val="110"/>
                <w:sz w:val="18"/>
              </w:rPr>
              <w:t>Lent 2</w:t>
            </w:r>
          </w:p>
        </w:tc>
        <w:tc>
          <w:tcPr>
            <w:tcW w:w="2202" w:type="dxa"/>
          </w:tcPr>
          <w:p w:rsidR="00A72F64" w:rsidRPr="00672965" w:rsidRDefault="00A72F64" w:rsidP="00752E92">
            <w:pPr>
              <w:pStyle w:val="TableParagraph"/>
              <w:spacing w:line="254" w:lineRule="auto"/>
              <w:ind w:left="315" w:right="138" w:hanging="176"/>
              <w:rPr>
                <w:sz w:val="18"/>
              </w:rPr>
            </w:pPr>
            <w:r w:rsidRPr="00672965">
              <w:rPr>
                <w:spacing w:val="-2"/>
                <w:w w:val="115"/>
                <w:sz w:val="18"/>
              </w:rPr>
              <w:t xml:space="preserve"> </w:t>
            </w:r>
            <w:r w:rsidRPr="00672965">
              <w:rPr>
                <w:w w:val="115"/>
                <w:sz w:val="18"/>
              </w:rPr>
              <w:t>Pentecost 1</w:t>
            </w:r>
          </w:p>
        </w:tc>
        <w:tc>
          <w:tcPr>
            <w:tcW w:w="1998" w:type="dxa"/>
          </w:tcPr>
          <w:p w:rsidR="00A72F64" w:rsidRPr="00672965" w:rsidRDefault="00A72F64" w:rsidP="00752E92">
            <w:pPr>
              <w:pStyle w:val="TableParagraph"/>
              <w:spacing w:line="310" w:lineRule="atLeast"/>
              <w:ind w:left="155" w:right="159"/>
              <w:jc w:val="center"/>
              <w:rPr>
                <w:sz w:val="18"/>
              </w:rPr>
            </w:pPr>
            <w:r w:rsidRPr="00672965">
              <w:rPr>
                <w:w w:val="110"/>
                <w:sz w:val="18"/>
              </w:rPr>
              <w:t>Pentecost</w:t>
            </w:r>
            <w:r w:rsidRPr="00672965">
              <w:rPr>
                <w:spacing w:val="-24"/>
                <w:w w:val="110"/>
                <w:sz w:val="18"/>
              </w:rPr>
              <w:t xml:space="preserve"> </w:t>
            </w:r>
            <w:r w:rsidRPr="00672965">
              <w:rPr>
                <w:w w:val="110"/>
                <w:sz w:val="18"/>
              </w:rPr>
              <w:t>2</w:t>
            </w:r>
          </w:p>
        </w:tc>
      </w:tr>
      <w:tr w:rsidR="00A72F64" w:rsidTr="009E12D4">
        <w:trPr>
          <w:trHeight w:val="695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t>Religious</w:t>
            </w:r>
          </w:p>
          <w:p w:rsidR="00A72F64" w:rsidRPr="00672965" w:rsidRDefault="00A72F64" w:rsidP="00752E92">
            <w:pPr>
              <w:pStyle w:val="TableParagraph"/>
              <w:spacing w:before="21"/>
              <w:rPr>
                <w:sz w:val="18"/>
              </w:rPr>
            </w:pPr>
            <w:r w:rsidRPr="00672965">
              <w:rPr>
                <w:spacing w:val="-2"/>
                <w:w w:val="115"/>
                <w:sz w:val="18"/>
              </w:rPr>
              <w:t>Education</w:t>
            </w:r>
          </w:p>
        </w:tc>
        <w:tc>
          <w:tcPr>
            <w:tcW w:w="2199" w:type="dxa"/>
            <w:shd w:val="clear" w:color="auto" w:fill="D5DCE4" w:themeFill="text2" w:themeFillTint="33"/>
          </w:tcPr>
          <w:p w:rsidR="00E142B9" w:rsidRPr="00816F04" w:rsidRDefault="00E142B9" w:rsidP="00E142B9">
            <w:pPr>
              <w:pStyle w:val="TableParagraph"/>
              <w:spacing w:line="254" w:lineRule="auto"/>
              <w:ind w:right="1159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 xml:space="preserve">Creation and Covenant </w:t>
            </w:r>
          </w:p>
        </w:tc>
        <w:tc>
          <w:tcPr>
            <w:tcW w:w="2200" w:type="dxa"/>
            <w:shd w:val="clear" w:color="auto" w:fill="E2EFD9" w:themeFill="accent6" w:themeFillTint="33"/>
          </w:tcPr>
          <w:p w:rsidR="00A72F64" w:rsidRPr="00816F04" w:rsidRDefault="003D5633" w:rsidP="00752E92">
            <w:pPr>
              <w:pStyle w:val="TableParagraph"/>
              <w:spacing w:line="254" w:lineRule="auto"/>
              <w:ind w:right="943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Prophecy and promise</w:t>
            </w:r>
          </w:p>
        </w:tc>
        <w:tc>
          <w:tcPr>
            <w:tcW w:w="2197" w:type="dxa"/>
            <w:shd w:val="clear" w:color="auto" w:fill="FBE4D5" w:themeFill="accent2" w:themeFillTint="33"/>
          </w:tcPr>
          <w:p w:rsidR="00A72F64" w:rsidRPr="00816F04" w:rsidRDefault="003D5633" w:rsidP="00752E92">
            <w:pPr>
              <w:pStyle w:val="TableParagraph"/>
              <w:spacing w:line="254" w:lineRule="auto"/>
              <w:ind w:left="0" w:right="986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Galilee to Jerusalem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:rsidR="00A72F64" w:rsidRPr="00816F04" w:rsidRDefault="003D5633" w:rsidP="00752E92">
            <w:pPr>
              <w:pStyle w:val="TableParagraph"/>
              <w:spacing w:line="254" w:lineRule="auto"/>
              <w:ind w:left="0" w:right="1159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Desert to garden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A72F64" w:rsidRPr="00816F04" w:rsidRDefault="003D5633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To the Ends of the Earth</w:t>
            </w:r>
          </w:p>
        </w:tc>
        <w:tc>
          <w:tcPr>
            <w:tcW w:w="1998" w:type="dxa"/>
            <w:shd w:val="clear" w:color="auto" w:fill="FBE4D5" w:themeFill="accent2" w:themeFillTint="33"/>
          </w:tcPr>
          <w:p w:rsidR="00A72F64" w:rsidRPr="00816F04" w:rsidRDefault="003D5633" w:rsidP="003D5633">
            <w:pPr>
              <w:pStyle w:val="TableParagraph"/>
              <w:spacing w:line="254" w:lineRule="auto"/>
              <w:ind w:left="101" w:right="57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Encounter and dialogue</w:t>
            </w:r>
          </w:p>
        </w:tc>
      </w:tr>
      <w:tr w:rsidR="00672965" w:rsidTr="009E12D4">
        <w:trPr>
          <w:trHeight w:val="705"/>
        </w:trPr>
        <w:tc>
          <w:tcPr>
            <w:tcW w:w="2199" w:type="dxa"/>
          </w:tcPr>
          <w:p w:rsidR="00672965" w:rsidRPr="00672965" w:rsidRDefault="00672965" w:rsidP="00752E92">
            <w:pPr>
              <w:pStyle w:val="TableParagraph"/>
              <w:spacing w:line="384" w:lineRule="exact"/>
              <w:rPr>
                <w:spacing w:val="-2"/>
                <w:w w:val="110"/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t>Encountering World Faiths</w:t>
            </w:r>
            <w:r w:rsidR="003D5633">
              <w:rPr>
                <w:spacing w:val="-2"/>
                <w:w w:val="110"/>
                <w:sz w:val="18"/>
              </w:rPr>
              <w:t xml:space="preserve"> </w:t>
            </w:r>
            <w:r w:rsidR="003D5633" w:rsidRPr="003D5633">
              <w:rPr>
                <w:spacing w:val="-2"/>
                <w:w w:val="110"/>
                <w:sz w:val="10"/>
              </w:rPr>
              <w:t>(Prayer traditions)</w:t>
            </w:r>
          </w:p>
        </w:tc>
        <w:tc>
          <w:tcPr>
            <w:tcW w:w="2199" w:type="dxa"/>
            <w:shd w:val="clear" w:color="auto" w:fill="D5DCE4" w:themeFill="text2" w:themeFillTint="33"/>
          </w:tcPr>
          <w:p w:rsidR="00672965" w:rsidRPr="00816F04" w:rsidRDefault="00E142B9" w:rsidP="00752E92">
            <w:pPr>
              <w:pStyle w:val="TableParagraph"/>
              <w:spacing w:line="254" w:lineRule="auto"/>
              <w:ind w:right="1159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Judaism</w:t>
            </w:r>
          </w:p>
        </w:tc>
        <w:tc>
          <w:tcPr>
            <w:tcW w:w="2200" w:type="dxa"/>
            <w:shd w:val="clear" w:color="auto" w:fill="E7E6E6" w:themeFill="background2"/>
          </w:tcPr>
          <w:p w:rsidR="00672965" w:rsidRPr="00816F04" w:rsidRDefault="003D5633" w:rsidP="00752E92">
            <w:pPr>
              <w:pStyle w:val="TableParagraph"/>
              <w:spacing w:line="254" w:lineRule="auto"/>
              <w:ind w:right="943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Sikh</w:t>
            </w:r>
          </w:p>
        </w:tc>
        <w:tc>
          <w:tcPr>
            <w:tcW w:w="2197" w:type="dxa"/>
            <w:shd w:val="clear" w:color="auto" w:fill="D9E2F3" w:themeFill="accent1" w:themeFillTint="33"/>
          </w:tcPr>
          <w:p w:rsidR="00672965" w:rsidRPr="00816F04" w:rsidRDefault="00672965" w:rsidP="00752E92">
            <w:pPr>
              <w:pStyle w:val="TableParagraph"/>
              <w:spacing w:line="254" w:lineRule="auto"/>
              <w:ind w:left="0" w:right="986"/>
              <w:rPr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672965" w:rsidRPr="00816F04" w:rsidRDefault="003D5633" w:rsidP="00752E92">
            <w:pPr>
              <w:pStyle w:val="TableParagraph"/>
              <w:spacing w:line="254" w:lineRule="auto"/>
              <w:ind w:left="0" w:right="1159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 xml:space="preserve">Hinduism 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672965" w:rsidRPr="00816F04" w:rsidRDefault="003D5633" w:rsidP="00752E92">
            <w:pPr>
              <w:pStyle w:val="TableParagraph"/>
              <w:spacing w:line="254" w:lineRule="auto"/>
              <w:ind w:left="104" w:right="282"/>
              <w:rPr>
                <w:sz w:val="18"/>
                <w:szCs w:val="18"/>
              </w:rPr>
            </w:pPr>
            <w:r w:rsidRPr="00816F04">
              <w:rPr>
                <w:sz w:val="18"/>
                <w:szCs w:val="18"/>
              </w:rPr>
              <w:t>Islam</w:t>
            </w:r>
          </w:p>
        </w:tc>
        <w:tc>
          <w:tcPr>
            <w:tcW w:w="1998" w:type="dxa"/>
            <w:shd w:val="clear" w:color="auto" w:fill="D9E2F3" w:themeFill="accent1" w:themeFillTint="33"/>
          </w:tcPr>
          <w:p w:rsidR="00672965" w:rsidRPr="00816F04" w:rsidRDefault="00672965" w:rsidP="00752E92">
            <w:pPr>
              <w:pStyle w:val="TableParagraph"/>
              <w:spacing w:line="254" w:lineRule="auto"/>
              <w:ind w:left="101" w:right="1159"/>
              <w:rPr>
                <w:sz w:val="18"/>
                <w:szCs w:val="18"/>
              </w:rPr>
            </w:pPr>
          </w:p>
        </w:tc>
      </w:tr>
      <w:tr w:rsidR="00A72F64" w:rsidTr="00F770C9">
        <w:trPr>
          <w:trHeight w:val="348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t>English</w:t>
            </w:r>
          </w:p>
        </w:tc>
        <w:tc>
          <w:tcPr>
            <w:tcW w:w="2199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Gracie the Lighthouse Cat – Ruth Brown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The Lighthouse Keeper’s Lunch – Ronda and David Armitage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The Lighthouse Keeper’s Cat – Ronda and David Armitage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FF0000"/>
                <w:sz w:val="18"/>
                <w:szCs w:val="18"/>
                <w:lang w:val="en-GB" w:eastAsia="en-GB"/>
              </w:rPr>
              <w:t>Focus 1: rescue story (F)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00B050"/>
                <w:sz w:val="18"/>
                <w:szCs w:val="18"/>
                <w:lang w:val="en-GB" w:eastAsia="en-GB"/>
              </w:rPr>
              <w:t>Focus 2: lost and found poster (NF)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</w:p>
          <w:p w:rsidR="00A72F64" w:rsidRPr="00816F04" w:rsidRDefault="00A72F64" w:rsidP="00752E92">
            <w:pPr>
              <w:pStyle w:val="TableParagraph"/>
              <w:spacing w:line="18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0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The Emperor’s Egg – Martin Jenkins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The Polar Bear’s Underwear 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Sprout Boy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00B050"/>
                <w:sz w:val="18"/>
                <w:szCs w:val="18"/>
                <w:lang w:val="en-GB" w:eastAsia="en-GB"/>
              </w:rPr>
              <w:t>Focus 1: information text about penguins (NF)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FF0000"/>
                <w:sz w:val="18"/>
                <w:szCs w:val="18"/>
                <w:lang w:val="en-GB" w:eastAsia="en-GB"/>
              </w:rPr>
              <w:t>Focus 2: character description (F)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</w:p>
          <w:p w:rsidR="00A72F64" w:rsidRPr="00816F04" w:rsidRDefault="00A72F64" w:rsidP="00752E92">
            <w:pPr>
              <w:pStyle w:val="TableParagraph"/>
              <w:spacing w:line="254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7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bCs/>
                <w:sz w:val="18"/>
                <w:szCs w:val="18"/>
                <w:lang w:val="en-GB" w:eastAsia="en-GB"/>
              </w:rPr>
              <w:t>Fire Cat</w:t>
            </w: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History – Great Fire of London </w:t>
            </w:r>
          </w:p>
          <w:p w:rsidR="00A72F64" w:rsidRPr="00816F04" w:rsidRDefault="00A72F64" w:rsidP="00752E92">
            <w:pPr>
              <w:pStyle w:val="TableParagraph"/>
              <w:spacing w:before="8" w:line="161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FF0000"/>
                <w:sz w:val="18"/>
                <w:szCs w:val="18"/>
                <w:lang w:val="en-GB" w:eastAsia="en-GB"/>
              </w:rPr>
              <w:t>Focus 1: diary entry (F)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00B050"/>
                <w:sz w:val="18"/>
                <w:szCs w:val="18"/>
                <w:lang w:val="en-GB" w:eastAsia="en-GB"/>
              </w:rPr>
              <w:t>Focus 2: newspaper report (NF)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00B050"/>
                <w:sz w:val="18"/>
                <w:szCs w:val="18"/>
                <w:lang w:val="en-GB" w:eastAsia="en-GB"/>
              </w:rPr>
              <w:t>Focus 3: tourist information leaflet (NF) </w:t>
            </w:r>
          </w:p>
          <w:p w:rsidR="009E12D4" w:rsidRPr="00816F04" w:rsidRDefault="009E12D4" w:rsidP="00752E92">
            <w:pPr>
              <w:pStyle w:val="TableParagraph"/>
              <w:spacing w:before="8" w:line="161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9" w:type="dxa"/>
          </w:tcPr>
          <w:p w:rsidR="00A72F64" w:rsidRPr="00816F04" w:rsidRDefault="009E12D4" w:rsidP="00752E92">
            <w:pPr>
              <w:pStyle w:val="TableParagraph"/>
              <w:spacing w:line="254" w:lineRule="auto"/>
              <w:ind w:left="105" w:right="90"/>
              <w:rPr>
                <w:rStyle w:val="eop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816F04">
              <w:rPr>
                <w:rStyle w:val="normaltextrun"/>
                <w:rFonts w:asciiTheme="minorHAnsi" w:hAnsiTheme="minorHAnsi"/>
                <w:bCs/>
                <w:color w:val="000000"/>
                <w:sz w:val="18"/>
                <w:szCs w:val="18"/>
                <w:shd w:val="clear" w:color="auto" w:fill="FFFFFF"/>
              </w:rPr>
              <w:t>Handa’s</w:t>
            </w:r>
            <w:proofErr w:type="spellEnd"/>
            <w:r w:rsidRPr="00816F04">
              <w:rPr>
                <w:rStyle w:val="normaltextrun"/>
                <w:rFonts w:asciiTheme="minorHAnsi" w:hAnsiTheme="minorHAnsi"/>
                <w:bCs/>
                <w:color w:val="000000"/>
                <w:sz w:val="18"/>
                <w:szCs w:val="18"/>
                <w:shd w:val="clear" w:color="auto" w:fill="FFFFFF"/>
              </w:rPr>
              <w:t xml:space="preserve"> Surprise – Eileen Browne</w:t>
            </w:r>
            <w:r w:rsidRPr="00816F04">
              <w:rPr>
                <w:rStyle w:val="eop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9E12D4" w:rsidRPr="00816F04" w:rsidRDefault="009E12D4" w:rsidP="00752E92">
            <w:pPr>
              <w:pStyle w:val="TableParagraph"/>
              <w:spacing w:line="254" w:lineRule="auto"/>
              <w:ind w:left="105" w:right="9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Style w:val="normaltextrun"/>
                <w:rFonts w:asciiTheme="minorHAnsi" w:hAnsiTheme="minorHAnsi"/>
                <w:color w:val="FF0000"/>
                <w:sz w:val="18"/>
                <w:szCs w:val="18"/>
                <w:shd w:val="clear" w:color="auto" w:fill="FFFFFF"/>
              </w:rPr>
              <w:t>Focus 1: story from another culture (F)</w:t>
            </w:r>
            <w:r w:rsidRPr="00816F04">
              <w:rPr>
                <w:rStyle w:val="eop"/>
                <w:rFonts w:asciiTheme="minorHAnsi" w:hAnsiTheme="minorHAnsi"/>
                <w:color w:val="FF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202" w:type="dxa"/>
          </w:tcPr>
          <w:p w:rsidR="00A72F64" w:rsidRPr="00816F04" w:rsidRDefault="009E12D4" w:rsidP="00752E92">
            <w:pPr>
              <w:pStyle w:val="TableParagraph"/>
              <w:spacing w:line="254" w:lineRule="auto"/>
              <w:ind w:left="104" w:right="282"/>
              <w:rPr>
                <w:rStyle w:val="eop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16F04">
              <w:rPr>
                <w:rStyle w:val="normaltextrun"/>
                <w:rFonts w:asciiTheme="minorHAnsi" w:hAnsiTheme="minorHAnsi"/>
                <w:bCs/>
                <w:color w:val="000000"/>
                <w:sz w:val="18"/>
                <w:szCs w:val="18"/>
                <w:shd w:val="clear" w:color="auto" w:fill="FFFFFF"/>
              </w:rPr>
              <w:t>Jack and the Beanstalk</w:t>
            </w:r>
            <w:r w:rsidRPr="00816F04">
              <w:rPr>
                <w:rStyle w:val="eop"/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FF0000"/>
                <w:sz w:val="18"/>
                <w:szCs w:val="18"/>
                <w:lang w:val="en-GB" w:eastAsia="en-GB"/>
              </w:rPr>
              <w:t>Focus 1: story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color w:val="00B050"/>
                <w:sz w:val="18"/>
                <w:szCs w:val="18"/>
                <w:lang w:val="en-GB" w:eastAsia="en-GB"/>
              </w:rPr>
              <w:t>Focus 2: explanation? </w:t>
            </w:r>
          </w:p>
          <w:p w:rsidR="009E12D4" w:rsidRPr="00816F04" w:rsidRDefault="009E12D4" w:rsidP="00752E92">
            <w:pPr>
              <w:pStyle w:val="TableParagraph"/>
              <w:spacing w:line="254" w:lineRule="auto"/>
              <w:ind w:left="104" w:right="28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</w:tcPr>
          <w:p w:rsidR="00A72F64" w:rsidRDefault="00A20ED2" w:rsidP="00752E92">
            <w:pPr>
              <w:pStyle w:val="TableParagraph"/>
              <w:spacing w:line="254" w:lineRule="auto"/>
              <w:ind w:left="101" w:righ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Speckle the Spider</w:t>
            </w:r>
          </w:p>
          <w:p w:rsidR="00A20ED2" w:rsidRPr="00A20ED2" w:rsidRDefault="00A20ED2" w:rsidP="00752E92">
            <w:pPr>
              <w:pStyle w:val="TableParagraph"/>
              <w:spacing w:line="254" w:lineRule="auto"/>
              <w:ind w:left="101" w:right="183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20ED2">
              <w:rPr>
                <w:rFonts w:asciiTheme="minorHAnsi" w:hAnsiTheme="minorHAnsi"/>
                <w:color w:val="FF0000"/>
                <w:sz w:val="18"/>
                <w:szCs w:val="18"/>
              </w:rPr>
              <w:t>Focus 1; Narrative</w:t>
            </w:r>
          </w:p>
          <w:p w:rsidR="00A20ED2" w:rsidRPr="00816F04" w:rsidRDefault="00A20ED2" w:rsidP="00752E92">
            <w:pPr>
              <w:pStyle w:val="TableParagraph"/>
              <w:spacing w:line="254" w:lineRule="auto"/>
              <w:ind w:left="101" w:right="183"/>
              <w:rPr>
                <w:rFonts w:asciiTheme="minorHAnsi" w:hAnsiTheme="minorHAnsi"/>
                <w:sz w:val="18"/>
                <w:szCs w:val="18"/>
              </w:rPr>
            </w:pPr>
            <w:r w:rsidRPr="00A20ED2">
              <w:rPr>
                <w:rFonts w:asciiTheme="minorHAnsi" w:hAnsiTheme="minorHAnsi"/>
                <w:color w:val="92D050"/>
                <w:sz w:val="18"/>
                <w:szCs w:val="18"/>
              </w:rPr>
              <w:t xml:space="preserve">Focus 2: </w:t>
            </w:r>
            <w:proofErr w:type="gramStart"/>
            <w:r w:rsidRPr="00A20ED2">
              <w:rPr>
                <w:rFonts w:asciiTheme="minorHAnsi" w:hAnsiTheme="minorHAnsi"/>
                <w:color w:val="92D050"/>
                <w:sz w:val="18"/>
                <w:szCs w:val="18"/>
              </w:rPr>
              <w:t>Non fiction</w:t>
            </w:r>
            <w:proofErr w:type="gramEnd"/>
          </w:p>
        </w:tc>
      </w:tr>
      <w:tr w:rsidR="00A72F64" w:rsidTr="00F770C9">
        <w:trPr>
          <w:trHeight w:val="241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proofErr w:type="spellStart"/>
            <w:r w:rsidRPr="00672965">
              <w:rPr>
                <w:spacing w:val="-2"/>
                <w:w w:val="115"/>
                <w:sz w:val="18"/>
              </w:rPr>
              <w:t>Maths</w:t>
            </w:r>
            <w:proofErr w:type="spellEnd"/>
          </w:p>
        </w:tc>
        <w:tc>
          <w:tcPr>
            <w:tcW w:w="2199" w:type="dxa"/>
          </w:tcPr>
          <w:p w:rsidR="00A72F64" w:rsidRPr="00816F04" w:rsidRDefault="00E142B9" w:rsidP="00752E92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Place Value 4 weeks </w:t>
            </w:r>
          </w:p>
          <w:p w:rsidR="00E142B9" w:rsidRPr="00816F04" w:rsidRDefault="00E142B9" w:rsidP="00752E92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Addition and </w:t>
            </w: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subtraction  2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weeks</w:t>
            </w:r>
          </w:p>
        </w:tc>
        <w:tc>
          <w:tcPr>
            <w:tcW w:w="2200" w:type="dxa"/>
          </w:tcPr>
          <w:p w:rsidR="00E142B9" w:rsidRPr="00816F04" w:rsidRDefault="00E142B9" w:rsidP="00752E92">
            <w:pPr>
              <w:pStyle w:val="TableParagraph"/>
              <w:spacing w:line="169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Addition and </w:t>
            </w:r>
          </w:p>
          <w:p w:rsidR="00A72F64" w:rsidRPr="00816F04" w:rsidRDefault="00E142B9" w:rsidP="00752E92">
            <w:pPr>
              <w:pStyle w:val="TableParagraph"/>
              <w:spacing w:line="169" w:lineRule="exac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Subtraction  3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weeks</w:t>
            </w:r>
          </w:p>
          <w:p w:rsidR="00E142B9" w:rsidRPr="00816F04" w:rsidRDefault="00E142B9" w:rsidP="00752E92">
            <w:pPr>
              <w:pStyle w:val="TableParagraph"/>
              <w:spacing w:line="169" w:lineRule="exac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Shape  2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weeks</w:t>
            </w:r>
          </w:p>
        </w:tc>
        <w:tc>
          <w:tcPr>
            <w:tcW w:w="2197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Money 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Multiplication and division </w:t>
            </w:r>
          </w:p>
          <w:p w:rsidR="00A72F64" w:rsidRPr="00816F04" w:rsidRDefault="00A72F64" w:rsidP="00752E92">
            <w:pPr>
              <w:pStyle w:val="TableParagraph"/>
              <w:spacing w:line="254" w:lineRule="auto"/>
              <w:ind w:left="10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9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Length and height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Mass capacity temperature  </w:t>
            </w:r>
          </w:p>
          <w:p w:rsidR="00A72F64" w:rsidRPr="00816F04" w:rsidRDefault="00A72F64" w:rsidP="00752E92">
            <w:pPr>
              <w:pStyle w:val="TableParagraph"/>
              <w:spacing w:line="254" w:lineRule="auto"/>
              <w:ind w:left="105" w:right="29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2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Fractions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Time   </w:t>
            </w:r>
          </w:p>
          <w:p w:rsidR="00A72F64" w:rsidRPr="00816F04" w:rsidRDefault="00A72F64" w:rsidP="00752E92">
            <w:pPr>
              <w:pStyle w:val="TableParagraph"/>
              <w:spacing w:line="161" w:lineRule="exact"/>
              <w:ind w:left="10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</w:tcPr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Statistics </w:t>
            </w:r>
          </w:p>
          <w:p w:rsidR="009E12D4" w:rsidRPr="00816F04" w:rsidRDefault="009E12D4" w:rsidP="009E12D4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</w:pPr>
            <w:r w:rsidRPr="00816F04">
              <w:rPr>
                <w:rFonts w:asciiTheme="minorHAnsi" w:eastAsia="Times New Roman" w:hAnsiTheme="minorHAnsi" w:cs="Segoe UI"/>
                <w:sz w:val="18"/>
                <w:szCs w:val="18"/>
                <w:lang w:val="en-GB" w:eastAsia="en-GB"/>
              </w:rPr>
              <w:t>Position and direction </w:t>
            </w:r>
          </w:p>
          <w:p w:rsidR="00A72F64" w:rsidRPr="00816F04" w:rsidRDefault="00A72F64" w:rsidP="00752E92">
            <w:pPr>
              <w:pStyle w:val="TableParagraph"/>
              <w:spacing w:line="254" w:lineRule="auto"/>
              <w:ind w:left="101" w:right="109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2F64" w:rsidTr="00A20ED2">
        <w:trPr>
          <w:trHeight w:val="412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t>Science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A72F64" w:rsidRPr="00816F04" w:rsidRDefault="00672965" w:rsidP="00752E92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Animals including Humans</w:t>
            </w:r>
          </w:p>
        </w:tc>
        <w:tc>
          <w:tcPr>
            <w:tcW w:w="2200" w:type="dxa"/>
            <w:shd w:val="clear" w:color="auto" w:fill="FBE4D5" w:themeFill="accent2" w:themeFillTint="33"/>
          </w:tcPr>
          <w:p w:rsidR="00A72F64" w:rsidRPr="00816F04" w:rsidRDefault="00672965" w:rsidP="00752E92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Floating and Sinking</w:t>
            </w:r>
          </w:p>
        </w:tc>
        <w:tc>
          <w:tcPr>
            <w:tcW w:w="2197" w:type="dxa"/>
            <w:shd w:val="clear" w:color="auto" w:fill="FBE4D5" w:themeFill="accent2" w:themeFillTint="33"/>
          </w:tcPr>
          <w:p w:rsidR="00A72F64" w:rsidRPr="00816F04" w:rsidRDefault="00672965" w:rsidP="00752E92">
            <w:pPr>
              <w:pStyle w:val="TableParagraph"/>
              <w:spacing w:before="10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Materials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:rsidR="00A72F64" w:rsidRPr="00816F04" w:rsidRDefault="00672965" w:rsidP="00752E92">
            <w:pPr>
              <w:pStyle w:val="TableParagraph"/>
              <w:spacing w:line="254" w:lineRule="auto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Changing materials</w:t>
            </w:r>
          </w:p>
        </w:tc>
        <w:tc>
          <w:tcPr>
            <w:tcW w:w="2202" w:type="dxa"/>
            <w:shd w:val="clear" w:color="auto" w:fill="E2EFD9" w:themeFill="accent6" w:themeFillTint="33"/>
          </w:tcPr>
          <w:p w:rsidR="00A72F64" w:rsidRPr="00816F04" w:rsidRDefault="00672965" w:rsidP="00752E92">
            <w:pPr>
              <w:pStyle w:val="TableParagraph"/>
              <w:spacing w:line="168" w:lineRule="exact"/>
              <w:ind w:left="104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Plants</w:t>
            </w:r>
          </w:p>
        </w:tc>
        <w:tc>
          <w:tcPr>
            <w:tcW w:w="1998" w:type="dxa"/>
            <w:shd w:val="clear" w:color="auto" w:fill="E2EFD9" w:themeFill="accent6" w:themeFillTint="33"/>
          </w:tcPr>
          <w:p w:rsidR="00A72F64" w:rsidRPr="00816F04" w:rsidRDefault="00672965" w:rsidP="00752E92">
            <w:pPr>
              <w:pStyle w:val="TableParagraph"/>
              <w:spacing w:line="168" w:lineRule="exact"/>
              <w:ind w:left="101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Living things and their habitats</w:t>
            </w:r>
          </w:p>
        </w:tc>
      </w:tr>
      <w:tr w:rsidR="00A72F64" w:rsidTr="004155C2">
        <w:trPr>
          <w:trHeight w:val="410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5"/>
                <w:sz w:val="18"/>
              </w:rPr>
              <w:t>History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Goose Fair</w:t>
            </w:r>
          </w:p>
        </w:tc>
        <w:tc>
          <w:tcPr>
            <w:tcW w:w="2200" w:type="dxa"/>
          </w:tcPr>
          <w:p w:rsidR="00A72F64" w:rsidRPr="00816F04" w:rsidRDefault="00A72F64" w:rsidP="00752E92">
            <w:pPr>
              <w:pStyle w:val="TableParagraph"/>
              <w:spacing w:line="169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169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Great Fire of London</w:t>
            </w:r>
          </w:p>
        </w:tc>
        <w:tc>
          <w:tcPr>
            <w:tcW w:w="2199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E2EFD9" w:themeFill="accent6" w:themeFillTint="33"/>
          </w:tcPr>
          <w:p w:rsidR="00A72F64" w:rsidRPr="00816F04" w:rsidRDefault="00A72F64" w:rsidP="00A72F64">
            <w:pPr>
              <w:pStyle w:val="TableParagraph"/>
              <w:spacing w:line="169" w:lineRule="exact"/>
              <w:ind w:left="0"/>
              <w:rPr>
                <w:rFonts w:asciiTheme="minorHAnsi" w:hAnsiTheme="minorHAnsi"/>
                <w:w w:val="115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5"/>
                <w:sz w:val="18"/>
                <w:szCs w:val="18"/>
              </w:rPr>
              <w:t>Heroes</w:t>
            </w:r>
          </w:p>
        </w:tc>
        <w:tc>
          <w:tcPr>
            <w:tcW w:w="1998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2F64" w:rsidTr="004155C2">
        <w:trPr>
          <w:trHeight w:val="542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6" w:lineRule="exact"/>
              <w:rPr>
                <w:sz w:val="18"/>
              </w:rPr>
            </w:pPr>
            <w:r w:rsidRPr="00672965">
              <w:rPr>
                <w:spacing w:val="-2"/>
                <w:w w:val="105"/>
                <w:sz w:val="18"/>
              </w:rPr>
              <w:t>Geography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="00A72F64" w:rsidRPr="00816F04" w:rsidRDefault="00A72F64" w:rsidP="00752E92">
            <w:pPr>
              <w:pStyle w:val="TableParagraph"/>
              <w:spacing w:line="18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05"/>
                <w:sz w:val="18"/>
                <w:szCs w:val="18"/>
              </w:rPr>
              <w:t>Poles Apart – hot and cold places</w:t>
            </w:r>
          </w:p>
        </w:tc>
        <w:tc>
          <w:tcPr>
            <w:tcW w:w="2197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E2EFD9" w:themeFill="accent6" w:themeFillTint="33"/>
          </w:tcPr>
          <w:p w:rsidR="00A72F64" w:rsidRPr="00816F04" w:rsidRDefault="00A72F64" w:rsidP="00A72F64">
            <w:pPr>
              <w:pStyle w:val="TableParagraph"/>
              <w:spacing w:line="254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Sensational Safari - Africa</w:t>
            </w:r>
          </w:p>
        </w:tc>
        <w:tc>
          <w:tcPr>
            <w:tcW w:w="2202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2EFD9" w:themeFill="accent6" w:themeFillTint="33"/>
          </w:tcPr>
          <w:p w:rsidR="00A72F64" w:rsidRPr="00816F04" w:rsidRDefault="00A72F64" w:rsidP="00A72F64">
            <w:pPr>
              <w:pStyle w:val="TableParagraph"/>
              <w:spacing w:line="254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Sail the Severn Seas – Continents and Seas</w:t>
            </w:r>
          </w:p>
        </w:tc>
      </w:tr>
      <w:tr w:rsidR="00A72F64" w:rsidTr="004155C2">
        <w:trPr>
          <w:trHeight w:val="410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5"/>
                <w:w w:val="120"/>
                <w:sz w:val="18"/>
              </w:rPr>
              <w:t>Art</w:t>
            </w:r>
          </w:p>
        </w:tc>
        <w:tc>
          <w:tcPr>
            <w:tcW w:w="2199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spacing w:line="168" w:lineRule="exac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E2EFD9" w:themeFill="accent6" w:themeFillTint="33"/>
          </w:tcPr>
          <w:p w:rsidR="00A72F64" w:rsidRPr="00816F04" w:rsidRDefault="00672965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816F04">
              <w:rPr>
                <w:rFonts w:asciiTheme="minorHAnsi" w:hAnsiTheme="minorHAnsi" w:cs="Segoe UI"/>
                <w:sz w:val="18"/>
                <w:szCs w:val="18"/>
              </w:rPr>
              <w:t xml:space="preserve">Painting and Mixed Media </w:t>
            </w:r>
          </w:p>
        </w:tc>
        <w:tc>
          <w:tcPr>
            <w:tcW w:w="2197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816F04">
              <w:rPr>
                <w:rStyle w:val="eop"/>
                <w:rFonts w:asciiTheme="minorHAnsi" w:hAnsiTheme="minorHAnsi" w:cs="Calibri"/>
                <w:sz w:val="18"/>
                <w:szCs w:val="18"/>
              </w:rPr>
              <w:t> </w:t>
            </w:r>
            <w:r w:rsidR="00672965" w:rsidRPr="00816F04">
              <w:rPr>
                <w:rStyle w:val="eop"/>
                <w:rFonts w:asciiTheme="minorHAnsi" w:hAnsiTheme="minorHAnsi" w:cs="Calibri"/>
                <w:sz w:val="18"/>
                <w:szCs w:val="18"/>
              </w:rPr>
              <w:t>Clay Pots</w:t>
            </w:r>
          </w:p>
        </w:tc>
        <w:tc>
          <w:tcPr>
            <w:tcW w:w="2202" w:type="dxa"/>
            <w:shd w:val="clear" w:color="auto" w:fill="E2EFD9" w:themeFill="accent6" w:themeFillTint="33"/>
          </w:tcPr>
          <w:p w:rsidR="00A72F64" w:rsidRPr="00816F04" w:rsidRDefault="00672965" w:rsidP="00A72F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816F04">
              <w:rPr>
                <w:rFonts w:asciiTheme="minorHAnsi" w:hAnsiTheme="minorHAnsi" w:cs="Segoe UI"/>
                <w:sz w:val="18"/>
                <w:szCs w:val="18"/>
              </w:rPr>
              <w:t xml:space="preserve">Tell a Story </w:t>
            </w:r>
          </w:p>
        </w:tc>
        <w:tc>
          <w:tcPr>
            <w:tcW w:w="1998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spacing w:line="168" w:lineRule="exact"/>
              <w:ind w:left="101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2F64" w:rsidTr="004155C2">
        <w:trPr>
          <w:trHeight w:val="412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6" w:lineRule="exact"/>
              <w:rPr>
                <w:sz w:val="18"/>
              </w:rPr>
            </w:pPr>
            <w:r w:rsidRPr="00672965">
              <w:rPr>
                <w:spacing w:val="-5"/>
                <w:sz w:val="18"/>
              </w:rPr>
              <w:t>DT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A72F64" w:rsidRPr="00816F04" w:rsidRDefault="00672965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16F04">
              <w:rPr>
                <w:rFonts w:asciiTheme="minorHAnsi" w:hAnsiTheme="minorHAnsi"/>
                <w:sz w:val="18"/>
                <w:szCs w:val="18"/>
              </w:rPr>
              <w:t>Fairgounds</w:t>
            </w:r>
            <w:proofErr w:type="spell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– linked to </w:t>
            </w:r>
            <w:proofErr w:type="spellStart"/>
            <w:r w:rsidRPr="00816F04">
              <w:rPr>
                <w:rFonts w:asciiTheme="minorHAnsi" w:hAnsiTheme="minorHAnsi"/>
                <w:sz w:val="18"/>
                <w:szCs w:val="18"/>
              </w:rPr>
              <w:t>Goosefair</w:t>
            </w:r>
            <w:proofErr w:type="spellEnd"/>
          </w:p>
        </w:tc>
        <w:tc>
          <w:tcPr>
            <w:tcW w:w="2200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:rsidR="00A72F64" w:rsidRPr="00816F04" w:rsidRDefault="00672965" w:rsidP="00A72F64">
            <w:pPr>
              <w:pStyle w:val="TableParagraph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Structures – linked to Great fire of London </w:t>
            </w:r>
          </w:p>
        </w:tc>
        <w:tc>
          <w:tcPr>
            <w:tcW w:w="2199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ind w:left="10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E7E6E6" w:themeFill="background2"/>
          </w:tcPr>
          <w:p w:rsidR="00A72F64" w:rsidRPr="00816F04" w:rsidRDefault="00A72F64" w:rsidP="00752E92">
            <w:pPr>
              <w:pStyle w:val="TableParagraph"/>
              <w:spacing w:line="254" w:lineRule="auto"/>
              <w:ind w:left="0" w:right="13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2EFD9" w:themeFill="accent6" w:themeFillTint="33"/>
          </w:tcPr>
          <w:p w:rsidR="00A72F64" w:rsidRPr="00816F04" w:rsidRDefault="00672965" w:rsidP="00A72F64">
            <w:pPr>
              <w:pStyle w:val="TableParagraph"/>
              <w:spacing w:line="254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Food – Balanced Diet Wrap</w:t>
            </w:r>
          </w:p>
        </w:tc>
      </w:tr>
      <w:tr w:rsidR="00A72F64" w:rsidTr="004155C2">
        <w:trPr>
          <w:trHeight w:val="539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5"/>
                <w:sz w:val="18"/>
              </w:rPr>
              <w:t>Music</w:t>
            </w:r>
          </w:p>
        </w:tc>
        <w:tc>
          <w:tcPr>
            <w:tcW w:w="2199" w:type="dxa"/>
            <w:shd w:val="clear" w:color="auto" w:fill="E7E6E6" w:themeFill="background2"/>
          </w:tcPr>
          <w:p w:rsidR="00A72F64" w:rsidRPr="00816F04" w:rsidRDefault="00672965" w:rsidP="00752E92">
            <w:pPr>
              <w:pStyle w:val="TableParagraph"/>
              <w:spacing w:line="161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Rhythm and notation</w:t>
            </w:r>
          </w:p>
        </w:tc>
        <w:tc>
          <w:tcPr>
            <w:tcW w:w="2200" w:type="dxa"/>
            <w:shd w:val="clear" w:color="auto" w:fill="E7E6E6" w:themeFill="background2"/>
          </w:tcPr>
          <w:p w:rsidR="00672965" w:rsidRPr="00816F04" w:rsidRDefault="00672965" w:rsidP="00672965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Improvisation </w:t>
            </w:r>
          </w:p>
        </w:tc>
        <w:tc>
          <w:tcPr>
            <w:tcW w:w="2197" w:type="dxa"/>
            <w:shd w:val="clear" w:color="auto" w:fill="E7E6E6" w:themeFill="background2"/>
          </w:tcPr>
          <w:p w:rsidR="00A72F64" w:rsidRPr="00816F04" w:rsidRDefault="00672965" w:rsidP="00752E92">
            <w:pPr>
              <w:pStyle w:val="TableParagraph"/>
              <w:spacing w:line="254" w:lineRule="auto"/>
              <w:ind w:left="106" w:right="485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Composing </w:t>
            </w:r>
          </w:p>
        </w:tc>
        <w:tc>
          <w:tcPr>
            <w:tcW w:w="2199" w:type="dxa"/>
            <w:shd w:val="clear" w:color="auto" w:fill="E7E6E6" w:themeFill="background2"/>
          </w:tcPr>
          <w:p w:rsidR="00A72F64" w:rsidRPr="00816F04" w:rsidRDefault="00672965" w:rsidP="00752E92">
            <w:pPr>
              <w:pStyle w:val="TableParagraph"/>
              <w:spacing w:line="168" w:lineRule="exact"/>
              <w:ind w:left="158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Improv/Composing </w:t>
            </w:r>
          </w:p>
        </w:tc>
        <w:tc>
          <w:tcPr>
            <w:tcW w:w="2202" w:type="dxa"/>
            <w:shd w:val="clear" w:color="auto" w:fill="E7E6E6" w:themeFill="background2"/>
          </w:tcPr>
          <w:p w:rsidR="00A72F64" w:rsidRPr="00816F04" w:rsidRDefault="00672965" w:rsidP="00752E92">
            <w:pPr>
              <w:pStyle w:val="TableParagraph"/>
              <w:spacing w:before="10"/>
              <w:ind w:left="104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Chords</w:t>
            </w:r>
          </w:p>
        </w:tc>
        <w:tc>
          <w:tcPr>
            <w:tcW w:w="1998" w:type="dxa"/>
            <w:shd w:val="clear" w:color="auto" w:fill="E7E6E6" w:themeFill="background2"/>
          </w:tcPr>
          <w:p w:rsidR="00A72F64" w:rsidRPr="00816F04" w:rsidRDefault="00672965" w:rsidP="00A72F64">
            <w:pPr>
              <w:pStyle w:val="TableParagraph"/>
              <w:spacing w:line="168" w:lineRule="exac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Performing</w:t>
            </w:r>
          </w:p>
        </w:tc>
      </w:tr>
      <w:tr w:rsidR="00A72F64" w:rsidTr="00D650BC">
        <w:trPr>
          <w:trHeight w:val="540"/>
        </w:trPr>
        <w:tc>
          <w:tcPr>
            <w:tcW w:w="2199" w:type="dxa"/>
          </w:tcPr>
          <w:p w:rsidR="00A72F64" w:rsidRPr="00672965" w:rsidRDefault="00A72F64" w:rsidP="00752E92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2"/>
                <w:w w:val="110"/>
                <w:sz w:val="18"/>
              </w:rPr>
              <w:lastRenderedPageBreak/>
              <w:t>Computing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168" w:lineRule="exac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Computing</w:t>
            </w:r>
            <w:r w:rsidRPr="00816F04">
              <w:rPr>
                <w:rFonts w:asciiTheme="minorHAnsi" w:hAnsiTheme="minorHAnsi"/>
                <w:spacing w:val="-11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Systems</w:t>
            </w:r>
            <w:r w:rsidRPr="00816F04">
              <w:rPr>
                <w:rFonts w:asciiTheme="minorHAnsi" w:hAnsiTheme="minorHAnsi"/>
                <w:spacing w:val="-10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>and</w:t>
            </w:r>
          </w:p>
          <w:p w:rsidR="00A72F64" w:rsidRPr="00816F04" w:rsidRDefault="00A72F64" w:rsidP="00752E92">
            <w:pPr>
              <w:pStyle w:val="TableParagraph"/>
              <w:spacing w:line="180" w:lineRule="atLeast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Networks</w:t>
            </w:r>
            <w:r w:rsidRPr="00816F04">
              <w:rPr>
                <w:rFonts w:asciiTheme="minorHAnsi" w:hAnsiTheme="minorHAnsi"/>
                <w:spacing w:val="-9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i/>
                <w:w w:val="110"/>
                <w:sz w:val="18"/>
                <w:szCs w:val="18"/>
              </w:rPr>
              <w:t>–</w:t>
            </w:r>
            <w:r w:rsidRPr="00816F04">
              <w:rPr>
                <w:rFonts w:asciiTheme="minorHAnsi" w:hAnsiTheme="minorHAnsi"/>
                <w:i/>
                <w:spacing w:val="-7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Technology around us</w:t>
            </w:r>
          </w:p>
        </w:tc>
        <w:tc>
          <w:tcPr>
            <w:tcW w:w="2200" w:type="dxa"/>
            <w:shd w:val="clear" w:color="auto" w:fill="FFF2CC" w:themeFill="accent4" w:themeFillTint="33"/>
          </w:tcPr>
          <w:p w:rsidR="00A72F64" w:rsidRPr="00816F04" w:rsidRDefault="00A72F64" w:rsidP="00752E92">
            <w:pPr>
              <w:pStyle w:val="TableParagraph"/>
              <w:spacing w:line="254" w:lineRule="auto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Creating</w:t>
            </w:r>
            <w:r w:rsidRPr="00816F04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Media</w:t>
            </w:r>
            <w:r w:rsidRPr="00816F04">
              <w:rPr>
                <w:rFonts w:asciiTheme="minorHAnsi" w:hAnsiTheme="minorHAnsi"/>
                <w:spacing w:val="-1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i/>
                <w:w w:val="110"/>
                <w:sz w:val="18"/>
                <w:szCs w:val="18"/>
              </w:rPr>
              <w:t>–</w:t>
            </w:r>
            <w:r w:rsidRPr="00816F04">
              <w:rPr>
                <w:rFonts w:asciiTheme="minorHAnsi" w:hAnsiTheme="minorHAnsi"/>
                <w:i/>
                <w:spacing w:val="-3"/>
                <w:w w:val="110"/>
                <w:sz w:val="18"/>
                <w:szCs w:val="18"/>
              </w:rPr>
              <w:t xml:space="preserve"> </w:t>
            </w:r>
            <w:r w:rsidR="004155C2" w:rsidRPr="00816F04">
              <w:rPr>
                <w:rFonts w:asciiTheme="minorHAnsi" w:hAnsiTheme="minorHAnsi"/>
                <w:i/>
                <w:spacing w:val="-3"/>
                <w:w w:val="110"/>
                <w:sz w:val="18"/>
                <w:szCs w:val="18"/>
              </w:rPr>
              <w:t>photography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1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Creating</w:t>
            </w:r>
            <w:r w:rsidRPr="00816F04">
              <w:rPr>
                <w:rFonts w:asciiTheme="minorHAnsi" w:hAnsiTheme="minorHAnsi"/>
                <w:spacing w:val="3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Media</w:t>
            </w:r>
            <w:r w:rsidRPr="00816F04">
              <w:rPr>
                <w:rFonts w:asciiTheme="minorHAnsi" w:hAnsiTheme="minorHAnsi"/>
                <w:spacing w:val="5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-</w:t>
            </w:r>
            <w:r w:rsidRPr="00816F04">
              <w:rPr>
                <w:rFonts w:asciiTheme="minorHAnsi" w:hAnsiTheme="minorHAnsi"/>
                <w:spacing w:val="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2199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168" w:lineRule="exact"/>
              <w:ind w:left="105"/>
              <w:rPr>
                <w:rFonts w:asciiTheme="minorHAnsi" w:hAnsiTheme="minorHAnsi"/>
                <w:i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Data</w:t>
            </w:r>
            <w:r w:rsidRPr="00816F04">
              <w:rPr>
                <w:rFonts w:asciiTheme="minorHAnsi" w:hAnsi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and</w:t>
            </w:r>
            <w:r w:rsidRPr="00816F04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Information</w:t>
            </w:r>
            <w:r w:rsidRPr="00816F04">
              <w:rPr>
                <w:rFonts w:asciiTheme="minorHAnsi" w:hAnsi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i/>
                <w:spacing w:val="-10"/>
                <w:w w:val="110"/>
                <w:sz w:val="18"/>
                <w:szCs w:val="18"/>
              </w:rPr>
              <w:t>–</w:t>
            </w:r>
          </w:p>
          <w:p w:rsidR="00A72F64" w:rsidRPr="00816F04" w:rsidRDefault="00A72F64" w:rsidP="00752E92">
            <w:pPr>
              <w:pStyle w:val="TableParagraph"/>
              <w:spacing w:before="10"/>
              <w:ind w:left="10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254" w:lineRule="auto"/>
              <w:ind w:left="104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Programming</w:t>
            </w:r>
            <w:r w:rsidRPr="00816F04">
              <w:rPr>
                <w:rFonts w:asciiTheme="minorHAnsi" w:hAnsiTheme="minorHAnsi"/>
                <w:spacing w:val="-8"/>
                <w:w w:val="110"/>
                <w:sz w:val="18"/>
                <w:szCs w:val="18"/>
              </w:rPr>
              <w:t xml:space="preserve"> </w:t>
            </w:r>
            <w:r w:rsidRPr="00816F04">
              <w:rPr>
                <w:rFonts w:asciiTheme="minorHAnsi" w:hAnsiTheme="minorHAnsi"/>
                <w:i/>
                <w:w w:val="110"/>
                <w:sz w:val="18"/>
                <w:szCs w:val="18"/>
              </w:rPr>
              <w:t>–</w:t>
            </w:r>
          </w:p>
        </w:tc>
        <w:tc>
          <w:tcPr>
            <w:tcW w:w="1998" w:type="dxa"/>
            <w:shd w:val="clear" w:color="auto" w:fill="E2EFD9" w:themeFill="accent6" w:themeFillTint="33"/>
          </w:tcPr>
          <w:p w:rsidR="00A72F64" w:rsidRPr="00816F04" w:rsidRDefault="00A72F64" w:rsidP="00752E92">
            <w:pPr>
              <w:pStyle w:val="TableParagraph"/>
              <w:spacing w:line="168" w:lineRule="exact"/>
              <w:ind w:left="101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Programming – </w:t>
            </w:r>
          </w:p>
        </w:tc>
      </w:tr>
      <w:tr w:rsidR="0087329E" w:rsidTr="009E12D4">
        <w:trPr>
          <w:trHeight w:val="721"/>
        </w:trPr>
        <w:tc>
          <w:tcPr>
            <w:tcW w:w="2199" w:type="dxa"/>
          </w:tcPr>
          <w:p w:rsidR="0087329E" w:rsidRPr="00672965" w:rsidRDefault="0087329E" w:rsidP="0087329E">
            <w:pPr>
              <w:pStyle w:val="TableParagraph"/>
              <w:spacing w:line="386" w:lineRule="exact"/>
              <w:rPr>
                <w:sz w:val="18"/>
              </w:rPr>
            </w:pPr>
            <w:r w:rsidRPr="00672965">
              <w:rPr>
                <w:spacing w:val="-2"/>
                <w:sz w:val="18"/>
              </w:rPr>
              <w:t>RSHE/PSHE</w:t>
            </w:r>
          </w:p>
        </w:tc>
        <w:tc>
          <w:tcPr>
            <w:tcW w:w="2199" w:type="dxa"/>
            <w:shd w:val="clear" w:color="auto" w:fill="E7E6E6" w:themeFill="background2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EMUS 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510" w:hanging="36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KS1 Module 1 unit 1 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510" w:hanging="397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Let the children come</w:t>
            </w:r>
          </w:p>
        </w:tc>
        <w:tc>
          <w:tcPr>
            <w:tcW w:w="2197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Module 1 Unit </w:t>
            </w: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2  Sessions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123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I am Unique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Girls and Boys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677" w:hanging="353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Clean and Healthy (My Body)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Module 1 Unit </w:t>
            </w: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3  Sessions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123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Feelings, likes and dislikes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Feelings inside and out</w:t>
            </w:r>
          </w:p>
          <w:p w:rsidR="0087329E" w:rsidRPr="00816F04" w:rsidRDefault="0087329E" w:rsidP="0087329E">
            <w:pPr>
              <w:pStyle w:val="TableParagraph"/>
              <w:spacing w:line="310" w:lineRule="atLeast"/>
              <w:ind w:left="155" w:right="151"/>
              <w:jc w:val="center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Super Susie gets angry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Module 1 Unit </w:t>
            </w:r>
            <w:proofErr w:type="gramStart"/>
            <w:r w:rsidRPr="00816F04">
              <w:rPr>
                <w:rFonts w:asciiTheme="minorHAnsi" w:hAnsiTheme="minorHAnsi"/>
                <w:sz w:val="18"/>
                <w:szCs w:val="18"/>
              </w:rPr>
              <w:t>4  Sessions</w:t>
            </w:r>
            <w:proofErr w:type="gramEnd"/>
            <w:r w:rsidRPr="00816F04">
              <w:rPr>
                <w:rFonts w:asciiTheme="minorHAnsi" w:hAnsiTheme="minorHAnsi"/>
                <w:sz w:val="18"/>
                <w:szCs w:val="18"/>
              </w:rPr>
              <w:t xml:space="preserve"> 123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Module 2 unit 3 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The cycle of life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Beginnings and endings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Change is all around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Real life online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315" w:right="138" w:hanging="176"/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Rules to help us</w:t>
            </w:r>
          </w:p>
          <w:p w:rsidR="0087329E" w:rsidRPr="00816F04" w:rsidRDefault="0087329E" w:rsidP="0087329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7329E" w:rsidRPr="00816F04" w:rsidRDefault="0087329E" w:rsidP="0087329E">
            <w:pPr>
              <w:ind w:firstLine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Module 3 Unit 1 Sessions 12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Module 3 Unit 2 Sessions 12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Three in one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Who is my </w:t>
            </w:r>
            <w:proofErr w:type="spellStart"/>
            <w:r w:rsidRPr="00816F04">
              <w:rPr>
                <w:rFonts w:asciiTheme="minorHAnsi" w:hAnsiTheme="minorHAnsi"/>
                <w:sz w:val="18"/>
                <w:szCs w:val="18"/>
              </w:rPr>
              <w:t>Neighbour</w:t>
            </w:r>
            <w:proofErr w:type="spellEnd"/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 xml:space="preserve">The communities we life in 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sz w:val="18"/>
                <w:szCs w:val="18"/>
              </w:rPr>
              <w:t>Needs and wants</w:t>
            </w:r>
          </w:p>
          <w:p w:rsidR="0087329E" w:rsidRPr="00816F04" w:rsidRDefault="0087329E" w:rsidP="0087329E">
            <w:pPr>
              <w:pStyle w:val="TableParagraph"/>
              <w:spacing w:line="310" w:lineRule="atLeast"/>
              <w:ind w:left="155" w:right="159"/>
              <w:jc w:val="center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</w:tc>
      </w:tr>
      <w:tr w:rsidR="0087329E" w:rsidTr="009E12D4">
        <w:trPr>
          <w:trHeight w:val="899"/>
        </w:trPr>
        <w:tc>
          <w:tcPr>
            <w:tcW w:w="2199" w:type="dxa"/>
          </w:tcPr>
          <w:p w:rsidR="0087329E" w:rsidRPr="00672965" w:rsidRDefault="0087329E" w:rsidP="0087329E">
            <w:pPr>
              <w:pStyle w:val="TableParagraph"/>
              <w:spacing w:line="384" w:lineRule="exact"/>
              <w:rPr>
                <w:sz w:val="18"/>
              </w:rPr>
            </w:pPr>
            <w:r w:rsidRPr="00672965">
              <w:rPr>
                <w:spacing w:val="-5"/>
                <w:w w:val="105"/>
                <w:sz w:val="18"/>
              </w:rPr>
              <w:t>PE</w:t>
            </w:r>
          </w:p>
        </w:tc>
        <w:tc>
          <w:tcPr>
            <w:tcW w:w="2199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816F04">
              <w:rPr>
                <w:rStyle w:val="normaltextrun"/>
                <w:rFonts w:asciiTheme="minorHAnsi" w:hAnsiTheme="minorHAnsi" w:cs="Calibri"/>
                <w:bCs/>
                <w:sz w:val="18"/>
                <w:szCs w:val="18"/>
              </w:rPr>
              <w:t>Teacher taught</w:t>
            </w:r>
            <w:r w:rsidRPr="00816F04">
              <w:rPr>
                <w:rStyle w:val="eop"/>
                <w:rFonts w:asciiTheme="minorHAnsi" w:hAnsiTheme="minorHAnsi" w:cs="Calibri"/>
                <w:sz w:val="18"/>
                <w:szCs w:val="18"/>
              </w:rPr>
              <w:t> </w:t>
            </w:r>
          </w:p>
          <w:p w:rsidR="0087329E" w:rsidRPr="00816F04" w:rsidRDefault="0087329E" w:rsidP="00873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816F04">
              <w:rPr>
                <w:rStyle w:val="normaltextrun"/>
                <w:rFonts w:asciiTheme="minorHAnsi" w:hAnsiTheme="minorHAnsi" w:cs="Calibri"/>
                <w:bCs/>
                <w:sz w:val="18"/>
                <w:szCs w:val="18"/>
                <w:u w:val="single"/>
              </w:rPr>
              <w:t>Gymnastics: Linking</w:t>
            </w:r>
            <w:r w:rsidRPr="00816F04">
              <w:rPr>
                <w:rStyle w:val="eop"/>
                <w:rFonts w:asciiTheme="minorHAnsi" w:hAnsiTheme="minorHAnsi" w:cs="Calibri"/>
                <w:sz w:val="18"/>
                <w:szCs w:val="18"/>
              </w:rPr>
              <w:t> </w:t>
            </w:r>
          </w:p>
          <w:p w:rsidR="0087329E" w:rsidRPr="00816F04" w:rsidRDefault="0087329E" w:rsidP="008732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Style w:val="normaltextrun"/>
                <w:rFonts w:asciiTheme="minorHAnsi" w:hAnsiTheme="minorHAnsi" w:cs="Calibri"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Attack vs Defence: Games for understanding</w:t>
            </w:r>
            <w:r w:rsidRPr="00816F04">
              <w:rPr>
                <w:rStyle w:val="eop"/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87329E" w:rsidRPr="00816F04" w:rsidRDefault="0087329E" w:rsidP="008732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TableParagraph"/>
              <w:spacing w:line="254" w:lineRule="auto"/>
              <w:ind w:left="510" w:hanging="397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Fonts w:asciiTheme="minorHAnsi" w:hAnsiTheme="minorHAnsi"/>
                <w:w w:val="110"/>
                <w:sz w:val="18"/>
                <w:szCs w:val="18"/>
              </w:rPr>
              <w:t>Teacher taught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510" w:hanging="397"/>
              <w:rPr>
                <w:rStyle w:val="eop"/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</w:pPr>
            <w:r w:rsidRPr="00816F04">
              <w:rPr>
                <w:rStyle w:val="normaltextrun"/>
                <w:rFonts w:asciiTheme="minorHAnsi" w:hAnsiTheme="minorHAnsi" w:cs="Calibri"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Dance: Explorers</w:t>
            </w:r>
            <w:r w:rsidRPr="00816F04">
              <w:rPr>
                <w:rStyle w:val="eop"/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87329E" w:rsidRPr="00816F04" w:rsidRDefault="0087329E" w:rsidP="0087329E">
            <w:pPr>
              <w:pStyle w:val="TableParagraph"/>
              <w:spacing w:line="254" w:lineRule="auto"/>
              <w:ind w:left="510" w:hanging="397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  <w:p w:rsidR="0087329E" w:rsidRPr="00816F04" w:rsidRDefault="0087329E" w:rsidP="0087329E">
            <w:pPr>
              <w:pStyle w:val="TableParagraph"/>
              <w:spacing w:line="254" w:lineRule="auto"/>
              <w:ind w:left="510" w:hanging="397"/>
              <w:rPr>
                <w:rFonts w:asciiTheme="minorHAnsi" w:hAnsiTheme="minorHAnsi"/>
                <w:w w:val="110"/>
                <w:sz w:val="18"/>
                <w:szCs w:val="18"/>
              </w:rPr>
            </w:pPr>
            <w:r w:rsidRPr="00816F04">
              <w:rPr>
                <w:rStyle w:val="normaltextrun"/>
                <w:rFonts w:asciiTheme="minorHAnsi" w:hAnsiTheme="minorHAnsi" w:cs="Calibri"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Locomotion: Dodging</w:t>
            </w:r>
            <w:r w:rsidRPr="00816F04">
              <w:rPr>
                <w:rStyle w:val="eop"/>
                <w:rFonts w:asciiTheme="minorHAnsi" w:hAnsiTheme="minorHAns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97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TableParagraph"/>
              <w:spacing w:line="254" w:lineRule="auto"/>
              <w:ind w:left="677" w:hanging="353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TableParagraph"/>
              <w:spacing w:line="310" w:lineRule="atLeast"/>
              <w:ind w:left="155" w:right="151"/>
              <w:jc w:val="center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TableParagraph"/>
              <w:spacing w:line="254" w:lineRule="auto"/>
              <w:ind w:left="315" w:right="138" w:hanging="176"/>
              <w:rPr>
                <w:rFonts w:asciiTheme="minorHAnsi" w:hAnsiTheme="minorHAnsi"/>
                <w:spacing w:val="-2"/>
                <w:w w:val="115"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BE4D5" w:themeFill="accent2" w:themeFillTint="33"/>
          </w:tcPr>
          <w:p w:rsidR="0087329E" w:rsidRPr="00816F04" w:rsidRDefault="0087329E" w:rsidP="0087329E">
            <w:pPr>
              <w:pStyle w:val="TableParagraph"/>
              <w:spacing w:line="310" w:lineRule="atLeast"/>
              <w:ind w:left="155" w:right="159"/>
              <w:jc w:val="center"/>
              <w:rPr>
                <w:rFonts w:asciiTheme="minorHAnsi" w:hAnsiTheme="minorHAnsi"/>
                <w:w w:val="110"/>
                <w:sz w:val="18"/>
                <w:szCs w:val="18"/>
              </w:rPr>
            </w:pPr>
          </w:p>
        </w:tc>
      </w:tr>
    </w:tbl>
    <w:p w:rsidR="00A72F64" w:rsidRDefault="00A72F6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816F04" w:rsidRDefault="00816F04" w:rsidP="00A72F64">
      <w:pPr>
        <w:tabs>
          <w:tab w:val="left" w:pos="2550"/>
        </w:tabs>
      </w:pPr>
    </w:p>
    <w:p w:rsidR="00A72F64" w:rsidRDefault="00A72F64" w:rsidP="00A72F64">
      <w:pPr>
        <w:tabs>
          <w:tab w:val="left" w:pos="2550"/>
        </w:tabs>
      </w:pPr>
    </w:p>
    <w:p w:rsidR="00F770C9" w:rsidRPr="00752E92" w:rsidRDefault="00F770C9" w:rsidP="007470C3">
      <w:pPr>
        <w:tabs>
          <w:tab w:val="left" w:pos="2115"/>
          <w:tab w:val="left" w:pos="13900"/>
        </w:tabs>
        <w:ind w:left="653"/>
      </w:pPr>
      <w:bookmarkStart w:id="0" w:name="_GoBack"/>
      <w:bookmarkEnd w:id="0"/>
    </w:p>
    <w:sectPr w:rsidR="00F770C9" w:rsidRPr="00752E92" w:rsidSect="003D56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64"/>
    <w:rsid w:val="000C3085"/>
    <w:rsid w:val="00282ACD"/>
    <w:rsid w:val="003545DB"/>
    <w:rsid w:val="00383B69"/>
    <w:rsid w:val="003D5633"/>
    <w:rsid w:val="004155C2"/>
    <w:rsid w:val="005C22BF"/>
    <w:rsid w:val="00672965"/>
    <w:rsid w:val="00706304"/>
    <w:rsid w:val="00706E8E"/>
    <w:rsid w:val="007470C3"/>
    <w:rsid w:val="00752E92"/>
    <w:rsid w:val="007A4B28"/>
    <w:rsid w:val="00816F04"/>
    <w:rsid w:val="0087329E"/>
    <w:rsid w:val="009E12D4"/>
    <w:rsid w:val="009E3EC7"/>
    <w:rsid w:val="00A20ED2"/>
    <w:rsid w:val="00A72F64"/>
    <w:rsid w:val="00B36211"/>
    <w:rsid w:val="00BB7734"/>
    <w:rsid w:val="00BF0814"/>
    <w:rsid w:val="00C61272"/>
    <w:rsid w:val="00D53CDA"/>
    <w:rsid w:val="00D650BC"/>
    <w:rsid w:val="00D7614B"/>
    <w:rsid w:val="00DD0D8A"/>
    <w:rsid w:val="00DD150A"/>
    <w:rsid w:val="00E1096B"/>
    <w:rsid w:val="00E142B9"/>
    <w:rsid w:val="00E65C97"/>
    <w:rsid w:val="00EC27A7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64B2"/>
  <w15:chartTrackingRefBased/>
  <w15:docId w15:val="{B3ABC9CC-2A74-4E45-B381-C50821D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F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2F64"/>
    <w:pPr>
      <w:spacing w:before="5"/>
    </w:pPr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A72F64"/>
    <w:rPr>
      <w:rFonts w:ascii="Verdana" w:eastAsia="Verdana" w:hAnsi="Verdana" w:cs="Verdana"/>
      <w:sz w:val="44"/>
      <w:szCs w:val="44"/>
      <w:lang w:val="en-US"/>
    </w:rPr>
  </w:style>
  <w:style w:type="paragraph" w:customStyle="1" w:styleId="TableParagraph">
    <w:name w:val="Table Paragraph"/>
    <w:basedOn w:val="Normal"/>
    <w:uiPriority w:val="1"/>
    <w:qFormat/>
    <w:rsid w:val="00A72F64"/>
    <w:pPr>
      <w:ind w:left="107"/>
    </w:pPr>
  </w:style>
  <w:style w:type="character" w:customStyle="1" w:styleId="normaltextrun">
    <w:name w:val="normaltextrun"/>
    <w:basedOn w:val="DefaultParagraphFont"/>
    <w:rsid w:val="00A72F64"/>
  </w:style>
  <w:style w:type="character" w:customStyle="1" w:styleId="eop">
    <w:name w:val="eop"/>
    <w:basedOn w:val="DefaultParagraphFont"/>
    <w:rsid w:val="00A72F64"/>
  </w:style>
  <w:style w:type="paragraph" w:customStyle="1" w:styleId="paragraph">
    <w:name w:val="paragraph"/>
    <w:basedOn w:val="Normal"/>
    <w:rsid w:val="00A72F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761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BC"/>
    <w:rPr>
      <w:rFonts w:ascii="Segoe UI" w:eastAsia="Verdan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8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7A078CCA1394FA03E8D5DC9E41DDC" ma:contentTypeVersion="18" ma:contentTypeDescription="Create a new document." ma:contentTypeScope="" ma:versionID="7b18ad1779a3a08aec75f621a15bb732">
  <xsd:schema xmlns:xsd="http://www.w3.org/2001/XMLSchema" xmlns:xs="http://www.w3.org/2001/XMLSchema" xmlns:p="http://schemas.microsoft.com/office/2006/metadata/properties" xmlns:ns2="68002d9f-6cfe-4c34-b14b-75910b573093" xmlns:ns3="4584786b-6711-489e-a8dc-ce0dffed7dac" targetNamespace="http://schemas.microsoft.com/office/2006/metadata/properties" ma:root="true" ma:fieldsID="468e3cffb06f792750bd4960a16cac3b" ns2:_="" ns3:_="">
    <xsd:import namespace="68002d9f-6cfe-4c34-b14b-75910b573093"/>
    <xsd:import namespace="4584786b-6711-489e-a8dc-ce0dffed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d9f-6cfe-4c34-b14b-75910b573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473ec2-7a9a-43f1-90dc-93605fe74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786b-6711-489e-a8dc-ce0dffed7d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bbf48f-d671-4cee-ba76-84803a562ca5}" ma:internalName="TaxCatchAll" ma:showField="CatchAllData" ma:web="4584786b-6711-489e-a8dc-ce0dffed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02d9f-6cfe-4c34-b14b-75910b573093">
      <Terms xmlns="http://schemas.microsoft.com/office/infopath/2007/PartnerControls"/>
    </lcf76f155ced4ddcb4097134ff3c332f>
    <TaxCatchAll xmlns="4584786b-6711-489e-a8dc-ce0dffed7dac" xsi:nil="true"/>
  </documentManagement>
</p:properties>
</file>

<file path=customXml/itemProps1.xml><?xml version="1.0" encoding="utf-8"?>
<ds:datastoreItem xmlns:ds="http://schemas.openxmlformats.org/officeDocument/2006/customXml" ds:itemID="{7BEEA969-7AB7-4506-B9EB-348584EF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02d9f-6cfe-4c34-b14b-75910b573093"/>
    <ds:schemaRef ds:uri="4584786b-6711-489e-a8dc-ce0dffed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D8297-F4D9-49B9-B569-9BD70F6C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FED9C-C3C9-4EA4-ABFB-B79D8E6AA1B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68002d9f-6cfe-4c34-b14b-75910b573093"/>
    <ds:schemaRef ds:uri="http://schemas.openxmlformats.org/package/2006/metadata/core-properties"/>
    <ds:schemaRef ds:uri="http://schemas.microsoft.com/office/infopath/2007/PartnerControls"/>
    <ds:schemaRef ds:uri="4584786b-6711-489e-a8dc-ce0dffed7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Hornsby</dc:creator>
  <cp:keywords/>
  <dc:description/>
  <cp:lastModifiedBy>Karen Dames</cp:lastModifiedBy>
  <cp:revision>3</cp:revision>
  <cp:lastPrinted>2024-06-22T16:18:00Z</cp:lastPrinted>
  <dcterms:created xsi:type="dcterms:W3CDTF">2024-09-03T15:32:00Z</dcterms:created>
  <dcterms:modified xsi:type="dcterms:W3CDTF">2024-09-03T18:43:00Z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0x0101006FE7A078CCA1394FA03E8D5DC9E41DDC</vt:lpwstr>
  </property>
</Properties>
</file>